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</w:pPr>
    </w:p>
    <w:p>
      <w:pPr>
        <w:pStyle w:val="Normal.0"/>
      </w:pPr>
    </w:p>
    <w:p>
      <w:pPr>
        <w:pStyle w:val="Title"/>
        <w:rPr>
          <w:sz w:val="36"/>
          <w:szCs w:val="36"/>
        </w:rPr>
      </w:pPr>
      <w:r>
        <w:rPr>
          <w:sz w:val="36"/>
          <w:szCs w:val="36"/>
          <w:rtl w:val="0"/>
          <w:lang w:val="de-DE"/>
        </w:rPr>
        <w:t>Aktuelles vom n</w:t>
      </w:r>
      <w:r>
        <w:rPr>
          <w:sz w:val="36"/>
          <w:szCs w:val="36"/>
          <w:rtl w:val="0"/>
          <w:lang w:val="de-DE"/>
        </w:rPr>
        <w:t>ö</w:t>
      </w:r>
      <w:r>
        <w:rPr>
          <w:sz w:val="36"/>
          <w:szCs w:val="36"/>
          <w:rtl w:val="0"/>
          <w:lang w:val="de-DE"/>
        </w:rPr>
        <w:t>. Arbeitsmarkt</w:t>
      </w:r>
    </w:p>
    <w:p>
      <w:pPr>
        <w:pStyle w:val="heading 2"/>
        <w:spacing w:before="120"/>
        <w:ind w:left="284" w:hanging="284"/>
      </w:pPr>
      <w:r>
        <w:rPr>
          <w:rtl w:val="0"/>
          <w:lang w:val="de-DE"/>
        </w:rPr>
        <w:t>M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rz 2021</w:t>
      </w:r>
    </w:p>
    <w:p>
      <w:pPr>
        <w:pStyle w:val="Normal.0"/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LR Eichtinger/LGF Hergovich: N</w:t>
      </w:r>
      <w:r>
        <w:rPr>
          <w:b w:val="1"/>
          <w:bCs w:val="1"/>
          <w:sz w:val="28"/>
          <w:szCs w:val="28"/>
          <w:rtl w:val="0"/>
          <w:lang w:val="de-DE"/>
        </w:rPr>
        <w:t>Ö</w:t>
      </w:r>
      <w:r>
        <w:rPr>
          <w:b w:val="1"/>
          <w:bCs w:val="1"/>
          <w:sz w:val="28"/>
          <w:szCs w:val="28"/>
          <w:rtl w:val="0"/>
          <w:lang w:val="de-DE"/>
        </w:rPr>
        <w:t>: Arbeitslosigkeit sinkt, bleibt aber auf hohem Niveau</w:t>
      </w:r>
    </w:p>
    <w:p>
      <w:pPr>
        <w:pStyle w:val="Normal.0"/>
        <w:spacing w:before="12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Genau ein Jahr nach Beginn der Corona-Krise sinkt die Arbeitslosigkeit erstmals wieder unter das Niveau des Vorjahres. Ende M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rz sind mit 58.294 um 20.146 bzw. -25,7% weniger Personen auf Jobsuche als im Vorjahr. </w:t>
      </w: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>Die Arbeitslosigkeit in Nieder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sterreich sinkt, die gemeinsam vom Land N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, dem AMS N</w:t>
      </w:r>
      <w:r>
        <w:rPr>
          <w:sz w:val="24"/>
          <w:szCs w:val="24"/>
          <w:rtl w:val="0"/>
          <w:lang w:val="de-DE"/>
        </w:rPr>
        <w:t xml:space="preserve">Ö </w:t>
      </w:r>
      <w:r>
        <w:rPr>
          <w:sz w:val="24"/>
          <w:szCs w:val="24"/>
          <w:rtl w:val="0"/>
          <w:lang w:val="de-DE"/>
        </w:rPr>
        <w:t>und den Sozialpartnern gesetzten Ma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nahmen zeigen Wirkung</w:t>
      </w:r>
      <w:r>
        <w:rPr>
          <w:sz w:val="24"/>
          <w:szCs w:val="24"/>
          <w:rtl w:val="0"/>
          <w:lang w:val="de-DE"/>
        </w:rPr>
        <w:t>“</w:t>
      </w:r>
      <w:r>
        <w:rPr>
          <w:sz w:val="24"/>
          <w:szCs w:val="24"/>
          <w:rtl w:val="0"/>
          <w:lang w:val="de-DE"/>
        </w:rPr>
        <w:t>, so der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den Arbeitsmarkt zust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ndige Landesrat Martin Eichtinger.</w:t>
      </w:r>
    </w:p>
    <w:p>
      <w:pPr>
        <w:pStyle w:val="Normal.0"/>
        <w:spacing w:before="12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>Dabei ist allerdings zu beachten, dass der R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ckgang gro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teils ein Basiseffekt ist, da der Vergleichswert Ende M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rz 2020 mitten in den ersten Lockdown f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llt.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  <w:lang w:val="de-DE"/>
        </w:rPr>
        <w:t>erkl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rt der Landesgesch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ftsf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hrer des AMS N</w:t>
      </w:r>
      <w:r>
        <w:rPr>
          <w:sz w:val="24"/>
          <w:szCs w:val="24"/>
          <w:rtl w:val="0"/>
          <w:lang w:val="de-DE"/>
        </w:rPr>
        <w:t xml:space="preserve">Ö </w:t>
      </w:r>
      <w:r>
        <w:rPr>
          <w:sz w:val="24"/>
          <w:szCs w:val="24"/>
          <w:rtl w:val="0"/>
          <w:lang w:val="de-DE"/>
        </w:rPr>
        <w:t>Sven Hergovich.</w:t>
      </w:r>
    </w:p>
    <w:p>
      <w:pPr>
        <w:pStyle w:val="Normal.0"/>
        <w:spacing w:before="120" w:after="120"/>
      </w:pPr>
      <w:r>
        <w:rPr>
          <w:sz w:val="24"/>
          <w:szCs w:val="24"/>
          <w:rtl w:val="0"/>
          <w:lang w:val="de-DE"/>
        </w:rPr>
        <w:t>Rechnet man die Schulungsteilnehmer_innen dazu, waren in N</w:t>
      </w:r>
      <w:r>
        <w:rPr>
          <w:sz w:val="24"/>
          <w:szCs w:val="24"/>
          <w:rtl w:val="0"/>
          <w:lang w:val="de-DE"/>
        </w:rPr>
        <w:t xml:space="preserve">Ö </w:t>
      </w:r>
      <w:r>
        <w:rPr>
          <w:sz w:val="24"/>
          <w:szCs w:val="24"/>
          <w:rtl w:val="0"/>
          <w:lang w:val="de-DE"/>
        </w:rPr>
        <w:t>im M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rz gegen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ber dem </w:t>
      </w:r>
      <w:r>
        <w:rPr>
          <w:sz w:val="24"/>
          <w:szCs w:val="24"/>
          <w:rtl w:val="0"/>
          <w:lang w:val="de-DE"/>
        </w:rPr>
        <w:t>Vorjahresmonat mit 68.365 um 18.135 oder -21% weniger Personen beim AMS N</w:t>
      </w:r>
      <w:r>
        <w:rPr>
          <w:sz w:val="24"/>
          <w:szCs w:val="24"/>
          <w:rtl w:val="0"/>
          <w:lang w:val="de-DE"/>
        </w:rPr>
        <w:t xml:space="preserve">Ö </w:t>
      </w:r>
      <w:r>
        <w:rPr>
          <w:sz w:val="24"/>
          <w:szCs w:val="24"/>
          <w:rtl w:val="0"/>
          <w:lang w:val="de-DE"/>
        </w:rPr>
        <w:t xml:space="preserve">registriert.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>Der R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ckgang der Arbeitslosigkeit geht kontinuierlich voran. Besonders erfreulich ist ein leichter positiver Trend bei den Jugendlichen. Denn mit der </w:t>
      </w:r>
      <w:r>
        <w:rPr>
          <w:sz w:val="24"/>
          <w:szCs w:val="24"/>
          <w:rtl w:val="0"/>
          <w:lang w:val="de-DE"/>
        </w:rPr>
        <w:t>N</w:t>
      </w:r>
      <w:r>
        <w:rPr>
          <w:sz w:val="24"/>
          <w:szCs w:val="24"/>
          <w:rtl w:val="0"/>
          <w:lang w:val="de-DE"/>
        </w:rPr>
        <w:t xml:space="preserve">Ö </w:t>
      </w:r>
      <w:r>
        <w:rPr>
          <w:sz w:val="24"/>
          <w:szCs w:val="24"/>
          <w:rtl w:val="0"/>
          <w:lang w:val="de-DE"/>
        </w:rPr>
        <w:t xml:space="preserve">Lehrlingsoffensive investieren wir </w:t>
      </w:r>
      <w:r>
        <w:rPr>
          <w:sz w:val="24"/>
          <w:szCs w:val="24"/>
          <w:rtl w:val="0"/>
          <w:lang w:val="de-DE"/>
        </w:rPr>
        <w:t xml:space="preserve">rund 54 Millionen Euro </w:t>
      </w:r>
      <w:r>
        <w:rPr>
          <w:sz w:val="24"/>
          <w:szCs w:val="24"/>
          <w:rtl w:val="0"/>
          <w:lang w:val="de-DE"/>
        </w:rPr>
        <w:t>in die Fachkr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fte von morgen</w:t>
      </w:r>
      <w:r>
        <w:rPr>
          <w:sz w:val="24"/>
          <w:szCs w:val="24"/>
          <w:rtl w:val="0"/>
          <w:lang w:val="de-DE"/>
        </w:rPr>
        <w:t>, was sich bereits auf die Anzahl von arbeitslosen Jugendlichen positiv auswirkt.</w:t>
      </w:r>
      <w:r>
        <w:rPr>
          <w:sz w:val="24"/>
          <w:szCs w:val="24"/>
          <w:rtl w:val="0"/>
          <w:lang w:val="de-DE"/>
        </w:rPr>
        <w:t xml:space="preserve"> Gerade in Zeiten wie diesen </w:t>
      </w:r>
      <w:r>
        <w:rPr>
          <w:sz w:val="24"/>
          <w:szCs w:val="24"/>
          <w:rtl w:val="0"/>
          <w:lang w:val="de-DE"/>
        </w:rPr>
        <w:t xml:space="preserve">ist es besonders erfreulich, wenn wir den Menschen </w:t>
      </w:r>
      <w:r>
        <w:rPr>
          <w:sz w:val="24"/>
          <w:szCs w:val="24"/>
          <w:rtl w:val="0"/>
          <w:lang w:val="de-DE"/>
        </w:rPr>
        <w:t>Hilfestellung und eine Perspektive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</w:t>
      </w:r>
      <w:r>
        <w:rPr>
          <w:sz w:val="24"/>
          <w:szCs w:val="24"/>
          <w:rtl w:val="0"/>
          <w:lang w:val="de-DE"/>
        </w:rPr>
        <w:t xml:space="preserve"> ihre</w:t>
      </w:r>
      <w:r>
        <w:rPr>
          <w:sz w:val="24"/>
          <w:szCs w:val="24"/>
          <w:rtl w:val="0"/>
          <w:lang w:val="de-DE"/>
        </w:rPr>
        <w:t xml:space="preserve"> berufliche Zukunft geben k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nnen</w:t>
      </w:r>
      <w:r>
        <w:rPr>
          <w:sz w:val="24"/>
          <w:szCs w:val="24"/>
          <w:rtl w:val="0"/>
          <w:lang w:val="de-DE"/>
        </w:rPr>
        <w:t>“</w:t>
      </w:r>
      <w:r>
        <w:rPr>
          <w:sz w:val="24"/>
          <w:szCs w:val="24"/>
          <w:rtl w:val="0"/>
          <w:lang w:val="de-DE"/>
        </w:rPr>
        <w:t>, so Landesrat Martin Eichtinger.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>Nach zw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lf Monaten Corona-Pandemie sinkt die Arbeitslosigkeit, bleibt aber weiterhin hoch. Die fallende Tende</w:t>
      </w:r>
      <w:r>
        <w:rPr>
          <w:sz w:val="24"/>
          <w:szCs w:val="24"/>
          <w:rtl w:val="0"/>
          <w:lang w:val="de-DE"/>
        </w:rPr>
        <w:t>nz bei den Arbeitslosenzahlen, besonders bei den Jugendlichen zeigt uns aktuell ein etwas positiveres Bild als noch vor einigen Wochen</w:t>
      </w:r>
      <w:r>
        <w:rPr>
          <w:sz w:val="24"/>
          <w:szCs w:val="24"/>
          <w:rtl w:val="0"/>
          <w:lang w:val="de-DE"/>
        </w:rPr>
        <w:t>“</w:t>
      </w:r>
      <w:r>
        <w:rPr>
          <w:sz w:val="24"/>
          <w:szCs w:val="24"/>
          <w:rtl w:val="0"/>
          <w:lang w:val="de-DE"/>
        </w:rPr>
        <w:t>, analysier</w:t>
      </w:r>
      <w:r>
        <w:rPr>
          <w:sz w:val="24"/>
          <w:szCs w:val="24"/>
          <w:rtl w:val="0"/>
          <w:lang w:val="de-DE"/>
        </w:rPr>
        <w:t xml:space="preserve">t </w:t>
      </w:r>
      <w:r>
        <w:rPr>
          <w:sz w:val="24"/>
          <w:szCs w:val="24"/>
          <w:rtl w:val="0"/>
          <w:lang w:val="de-DE"/>
        </w:rPr>
        <w:t>Sven Hergovich.</w:t>
      </w:r>
    </w:p>
    <w:p>
      <w:pPr>
        <w:pStyle w:val="Normal.0"/>
        <w:spacing w:before="120"/>
        <w:rPr>
          <w:b w:val="1"/>
          <w:bCs w:val="1"/>
          <w:sz w:val="28"/>
          <w:szCs w:val="28"/>
        </w:rPr>
      </w:pPr>
      <w:r>
        <w:rPr>
          <w:sz w:val="24"/>
          <w:szCs w:val="24"/>
          <w:rtl w:val="0"/>
          <w:lang w:val="de-DE"/>
        </w:rPr>
        <w:t>Aufgrund der anhaltenden Gesundheitskrise und wirtschaftlichen Einschr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nkungen bleibt die Situation am Arbeitsmarkt aber weiterhin angespannt. </w:t>
      </w: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>Nun z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hlt es Arbeitssuchende rasch zu vermitteln und dort wo eine Vermittlung nicht 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glich ist, mit Hilfe von Aus- und Weiterbildungen gut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den zuk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nftigen wirtschaftlichen Aufschwung vorzubereiten</w:t>
      </w:r>
      <w:r>
        <w:rPr>
          <w:sz w:val="24"/>
          <w:szCs w:val="24"/>
          <w:rtl w:val="0"/>
          <w:lang w:val="de-DE"/>
        </w:rPr>
        <w:t>“</w:t>
      </w:r>
      <w:r>
        <w:rPr>
          <w:sz w:val="24"/>
          <w:szCs w:val="24"/>
          <w:rtl w:val="0"/>
          <w:lang w:val="de-DE"/>
        </w:rPr>
        <w:t xml:space="preserve">, so </w:t>
      </w:r>
      <w:r>
        <w:rPr>
          <w:sz w:val="24"/>
          <w:szCs w:val="24"/>
          <w:rtl w:val="0"/>
          <w:lang w:val="de-DE"/>
        </w:rPr>
        <w:t xml:space="preserve">Eichtinger und </w:t>
      </w:r>
      <w:r>
        <w:rPr>
          <w:sz w:val="24"/>
          <w:szCs w:val="24"/>
          <w:rtl w:val="0"/>
          <w:lang w:val="de-DE"/>
        </w:rPr>
        <w:t>Hergovich.</w:t>
      </w:r>
    </w:p>
    <w:p>
      <w:pPr>
        <w:pStyle w:val="Normal.0"/>
        <w:spacing w:before="120" w:line="300" w:lineRule="atLeas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Entwicklung der Arbeitslosigkeit nach dem Alter, Geschlecht und Dauer der Arbeitslosigkeit</w:t>
      </w:r>
    </w:p>
    <w:p>
      <w:pPr>
        <w:pStyle w:val="Normal.0"/>
        <w:spacing w:before="12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Nach Altersgruppen gab es bei den Personen im Haupterwerbsalter (25-49 Jahre) Ende M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rz im Jahresvergleich einen R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ckgang um -28,9% und bei den 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lteren (50plus) einen R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ckgang von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de-DE"/>
        </w:rPr>
        <w:t>-14,1%. Den h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chsten R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ckgang gab es mit -47,1% bei den Jugendlichen.</w:t>
      </w:r>
    </w:p>
    <w:p>
      <w:pPr>
        <w:pStyle w:val="Normal.0"/>
        <w:spacing w:before="12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Auffallend ist nach wie vor, dass Frauen durch die Krise st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rker von Arbeitslosigkeit betroffen sind als M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nner: w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hrend der R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ckgang im Jahresvergleich bei den Frauen -22,4% betr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gt, f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llt er bei den M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nnern deutlich h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 xml:space="preserve">her aus (-28,4%). </w:t>
      </w:r>
    </w:p>
    <w:p>
      <w:pPr>
        <w:pStyle w:val="Normal.0"/>
        <w:spacing w:before="120" w:after="12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Die Corona-Krise wirkt sich weiterhin besonders auf die Langzeitarbeitslosigkeit aus, die mit plus 60,9% (+6.187 Personen)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berdurchschnittlich gestiegen ist und im M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rz bei 16.341 Personen liegt. </w:t>
      </w: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>Die gr</w:t>
      </w:r>
      <w:r>
        <w:rPr>
          <w:sz w:val="24"/>
          <w:szCs w:val="24"/>
          <w:rtl w:val="0"/>
          <w:lang w:val="de-DE"/>
        </w:rPr>
        <w:t>öß</w:t>
      </w:r>
      <w:r>
        <w:rPr>
          <w:sz w:val="24"/>
          <w:szCs w:val="24"/>
          <w:rtl w:val="0"/>
          <w:lang w:val="de-DE"/>
        </w:rPr>
        <w:t>te Herausforderung in den kommenden Monaten wird sein, der Verfestigung der Arbeitslosigkeit entgegen zu wirken. Wir m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ssen und werden alles tun, um den Anstieg der Langzeitarbeitslosigkeit einzud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mmen</w:t>
      </w:r>
      <w:r>
        <w:rPr>
          <w:sz w:val="24"/>
          <w:szCs w:val="24"/>
          <w:rtl w:val="0"/>
          <w:lang w:val="de-DE"/>
        </w:rPr>
        <w:t>“</w:t>
      </w:r>
      <w:r>
        <w:rPr>
          <w:sz w:val="24"/>
          <w:szCs w:val="24"/>
          <w:rtl w:val="0"/>
          <w:lang w:val="de-DE"/>
        </w:rPr>
        <w:t>, erkl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r</w:t>
      </w:r>
      <w:r>
        <w:rPr>
          <w:sz w:val="24"/>
          <w:szCs w:val="24"/>
          <w:rtl w:val="0"/>
          <w:lang w:val="de-DE"/>
        </w:rPr>
        <w:t>en Martin Eichtinger und</w:t>
      </w:r>
      <w:r>
        <w:rPr>
          <w:sz w:val="24"/>
          <w:szCs w:val="24"/>
          <w:rtl w:val="0"/>
          <w:lang w:val="de-DE"/>
        </w:rPr>
        <w:t xml:space="preserve"> Sven Hergovich.</w:t>
      </w:r>
    </w:p>
    <w:p>
      <w:pPr>
        <w:pStyle w:val="Normal.0"/>
        <w:spacing w:before="120" w:line="300" w:lineRule="atLeas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Anstieg nach Branchen, Nationalit</w:t>
      </w:r>
      <w:r>
        <w:rPr>
          <w:b w:val="1"/>
          <w:bCs w:val="1"/>
          <w:sz w:val="24"/>
          <w:szCs w:val="24"/>
          <w:rtl w:val="0"/>
          <w:lang w:val="de-DE"/>
        </w:rPr>
        <w:t>ä</w:t>
      </w:r>
      <w:r>
        <w:rPr>
          <w:b w:val="1"/>
          <w:bCs w:val="1"/>
          <w:sz w:val="24"/>
          <w:szCs w:val="24"/>
          <w:rtl w:val="0"/>
          <w:lang w:val="de-DE"/>
        </w:rPr>
        <w:t>t und Bezirken</w:t>
      </w:r>
    </w:p>
    <w:p>
      <w:pPr>
        <w:pStyle w:val="Normal.0"/>
        <w:spacing w:before="120" w:line="300" w:lineRule="atLeas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Nach Branchen gab es die st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rksten R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ckg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nge gegen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ber dem Vorjahr in der Beherbergung und Gastronomie (-4.603), im Baubereich (-4.091), im Bereich Geb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udebetreuung und der Arbeitskr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fte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berlassung (insgesamt ca. -2.300), im Handel (-1.685) sowie im Bereich Verkehr und Lagerei (-1.141).</w:t>
      </w:r>
    </w:p>
    <w:p>
      <w:pPr>
        <w:pStyle w:val="Normal.0"/>
        <w:spacing w:before="12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Bei Personen mit ausl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ndischer Staatsb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rgerschaft (-5.640 od. -30,1% auf 13.116) sank die Arbeitslosigkeit Ende M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rz (relativ) st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rker an als bei Inl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nder_innen (-14.506 od. -24,3% auf 45.178).</w:t>
      </w:r>
      <w:r>
        <w:rPr>
          <w:outline w:val="0"/>
          <w:color w:val="ff0000"/>
          <w:sz w:val="24"/>
          <w:szCs w:val="24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before="12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Nach Arbeitsmarktbezirken f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llt auf, dass sich die Situation vor allem im Most- und im Waldviertel am schnellsten entspannt: So ging die Arbeitslosigkeit im Mostviertel im Jahresvergleich um -42,9% und im Waldviertel um durchschnittlich -38,4% zur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ck.</w:t>
      </w:r>
    </w:p>
    <w:p>
      <w:pPr>
        <w:pStyle w:val="Normal.0"/>
        <w:spacing w:before="120" w:after="1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Stellenmarkt</w:t>
      </w:r>
    </w:p>
    <w:p>
      <w:pPr>
        <w:pStyle w:val="Normal.0"/>
      </w:pPr>
      <w:r>
        <w:rPr>
          <w:sz w:val="24"/>
          <w:szCs w:val="24"/>
          <w:rtl w:val="0"/>
          <w:lang w:val="de-DE"/>
        </w:rPr>
        <w:t>Ende M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rz liegt der Bestand an gemeldeten offenen Stellen mit 12.284 um 14,3%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ber dem Niveau des Vorjahres. Erfreulich ist, dass die nieder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sterreichischen Betriebe dem AMS N</w:t>
      </w:r>
      <w:r>
        <w:rPr>
          <w:sz w:val="24"/>
          <w:szCs w:val="24"/>
          <w:rtl w:val="0"/>
          <w:lang w:val="de-DE"/>
        </w:rPr>
        <w:t xml:space="preserve">Ö </w:t>
      </w:r>
      <w:r>
        <w:rPr>
          <w:sz w:val="24"/>
          <w:szCs w:val="24"/>
          <w:rtl w:val="0"/>
          <w:lang w:val="de-DE"/>
        </w:rPr>
        <w:t>im M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rz mit knapp 7.700 freie Stellen um 53,6% mehr offene Stellen zur Besetzung gemeldet haben als im Vorjahr. </w:t>
      </w:r>
    </w:p>
    <w:sectPr>
      <w:headerReference w:type="default" r:id="rId4"/>
      <w:footerReference w:type="default" r:id="rId5"/>
      <w:pgSz w:w="11900" w:h="16840" w:orient="portrait"/>
      <w:pgMar w:top="0" w:right="851" w:bottom="567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a5a5a"/>
      <w:spacing w:val="15"/>
      <w:kern w:val="0"/>
      <w:position w:val="0"/>
      <w:sz w:val="22"/>
      <w:szCs w:val="22"/>
      <w:u w:val="none" w:color="5a5a5a"/>
      <w:shd w:val="nil" w:color="auto" w:fill="auto"/>
      <w:vertAlign w:val="baseline"/>
      <w:lang w:val="de-DE"/>
      <w14:textOutline>
        <w14:noFill/>
      </w14:textOutline>
      <w14:textFill>
        <w14:solidFill>
          <w14:srgbClr w14:val="5A5A5A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MS" w:cs="AMS" w:hAnsi="AMS" w:eastAsia="A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singl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AMS" w:cs="AMS" w:hAnsi="AMS" w:eastAsia="A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AMS"/>
        <a:ea typeface="AMS"/>
        <a:cs typeface="AMS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